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0FA9C" w14:textId="58783F2F" w:rsidR="00E10865" w:rsidRDefault="00E10865" w:rsidP="00A63CF8">
      <w:pPr>
        <w:rPr>
          <w:rFonts w:ascii="Meta" w:hAnsi="Meta"/>
          <w:sz w:val="21"/>
          <w:szCs w:val="21"/>
        </w:rPr>
      </w:pPr>
      <w:r>
        <w:rPr>
          <w:rFonts w:ascii="Meta" w:hAnsi="Meta"/>
          <w:sz w:val="21"/>
          <w:szCs w:val="21"/>
        </w:rPr>
        <w:t xml:space="preserve"> </w:t>
      </w:r>
    </w:p>
    <w:p w14:paraId="66E27110" w14:textId="77777777" w:rsidR="005246B5" w:rsidRDefault="005246B5" w:rsidP="00A63CF8">
      <w:pPr>
        <w:rPr>
          <w:rFonts w:ascii="Meta" w:hAnsi="Meta"/>
          <w:sz w:val="21"/>
          <w:szCs w:val="21"/>
        </w:rPr>
      </w:pPr>
    </w:p>
    <w:p w14:paraId="24201E24" w14:textId="77777777" w:rsidR="005246B5" w:rsidRDefault="005246B5" w:rsidP="00A63CF8">
      <w:pPr>
        <w:rPr>
          <w:rFonts w:ascii="Meta" w:hAnsi="Meta"/>
          <w:sz w:val="21"/>
          <w:szCs w:val="21"/>
        </w:rPr>
      </w:pPr>
    </w:p>
    <w:p w14:paraId="4AF1630F" w14:textId="77777777" w:rsidR="005246B5" w:rsidRPr="006D2D5D" w:rsidRDefault="005246B5" w:rsidP="005246B5">
      <w:pPr>
        <w:jc w:val="center"/>
        <w:rPr>
          <w:rFonts w:ascii="Meta" w:hAnsi="Meta"/>
          <w:sz w:val="40"/>
          <w:szCs w:val="40"/>
        </w:rPr>
      </w:pPr>
      <w:r w:rsidRPr="006D2D5D">
        <w:rPr>
          <w:rFonts w:ascii="Meta" w:hAnsi="Meta"/>
          <w:sz w:val="40"/>
          <w:szCs w:val="40"/>
        </w:rPr>
        <w:t xml:space="preserve">Einladung </w:t>
      </w:r>
    </w:p>
    <w:p w14:paraId="7F311C5F" w14:textId="765B41CC" w:rsidR="005246B5" w:rsidRPr="006D2D5D" w:rsidRDefault="005246B5" w:rsidP="005246B5">
      <w:pPr>
        <w:jc w:val="center"/>
        <w:rPr>
          <w:rFonts w:ascii="Meta" w:hAnsi="Meta"/>
          <w:sz w:val="40"/>
          <w:szCs w:val="40"/>
        </w:rPr>
      </w:pPr>
      <w:r w:rsidRPr="006D2D5D">
        <w:rPr>
          <w:rFonts w:ascii="Meta" w:hAnsi="Meta"/>
          <w:sz w:val="40"/>
          <w:szCs w:val="40"/>
        </w:rPr>
        <w:t xml:space="preserve">zum </w:t>
      </w:r>
      <w:r w:rsidR="00EE6B9A" w:rsidRPr="006D2D5D">
        <w:rPr>
          <w:rFonts w:ascii="Meta" w:hAnsi="Meta"/>
          <w:sz w:val="40"/>
          <w:szCs w:val="40"/>
        </w:rPr>
        <w:t>Kolloquium über Geschichte und Didaktik der Mathematik</w:t>
      </w:r>
    </w:p>
    <w:p w14:paraId="1A1A6BCA" w14:textId="77777777" w:rsidR="005246B5" w:rsidRDefault="005246B5" w:rsidP="00A63CF8">
      <w:pPr>
        <w:rPr>
          <w:rFonts w:ascii="Meta" w:hAnsi="Meta"/>
          <w:sz w:val="21"/>
          <w:szCs w:val="21"/>
        </w:rPr>
      </w:pPr>
    </w:p>
    <w:p w14:paraId="56549169" w14:textId="77777777" w:rsidR="005246B5" w:rsidRDefault="005246B5" w:rsidP="00A63CF8">
      <w:pPr>
        <w:rPr>
          <w:rFonts w:ascii="Meta" w:hAnsi="Meta"/>
          <w:sz w:val="21"/>
          <w:szCs w:val="21"/>
        </w:rPr>
      </w:pPr>
    </w:p>
    <w:p w14:paraId="466404F9" w14:textId="122E6F15" w:rsidR="00574576" w:rsidRPr="006D2D5D" w:rsidRDefault="005246B5" w:rsidP="00574576">
      <w:pPr>
        <w:jc w:val="center"/>
        <w:rPr>
          <w:rFonts w:ascii="Meta" w:hAnsi="Meta"/>
          <w:sz w:val="32"/>
          <w:szCs w:val="32"/>
        </w:rPr>
      </w:pPr>
      <w:r w:rsidRPr="006D2D5D">
        <w:rPr>
          <w:rFonts w:ascii="Meta" w:hAnsi="Meta"/>
          <w:sz w:val="32"/>
          <w:szCs w:val="32"/>
        </w:rPr>
        <w:t xml:space="preserve">Am </w:t>
      </w:r>
      <w:r w:rsidR="00EE6B9A" w:rsidRPr="006D2D5D">
        <w:rPr>
          <w:rFonts w:ascii="Meta" w:hAnsi="Meta"/>
          <w:sz w:val="32"/>
          <w:szCs w:val="32"/>
        </w:rPr>
        <w:t xml:space="preserve">Dienstag, dem </w:t>
      </w:r>
      <w:r w:rsidR="00E93F00">
        <w:rPr>
          <w:rFonts w:ascii="Meta" w:hAnsi="Meta"/>
          <w:sz w:val="32"/>
          <w:szCs w:val="32"/>
        </w:rPr>
        <w:t>13. Juni</w:t>
      </w:r>
      <w:r w:rsidR="00876FF9" w:rsidRPr="006D2D5D">
        <w:rPr>
          <w:rFonts w:ascii="Meta" w:hAnsi="Meta"/>
          <w:sz w:val="32"/>
          <w:szCs w:val="32"/>
        </w:rPr>
        <w:t xml:space="preserve"> 2017</w:t>
      </w:r>
      <w:r w:rsidRPr="006D2D5D">
        <w:rPr>
          <w:rFonts w:ascii="Meta" w:hAnsi="Meta"/>
          <w:sz w:val="32"/>
          <w:szCs w:val="32"/>
        </w:rPr>
        <w:t xml:space="preserve">, um </w:t>
      </w:r>
      <w:r w:rsidR="00EE6B9A" w:rsidRPr="006D2D5D">
        <w:rPr>
          <w:rFonts w:ascii="Meta" w:hAnsi="Meta"/>
          <w:sz w:val="32"/>
          <w:szCs w:val="32"/>
        </w:rPr>
        <w:t>17:00</w:t>
      </w:r>
      <w:r w:rsidRPr="006D2D5D">
        <w:rPr>
          <w:rFonts w:ascii="Meta" w:hAnsi="Meta"/>
          <w:sz w:val="32"/>
          <w:szCs w:val="32"/>
        </w:rPr>
        <w:t xml:space="preserve"> Uhr (c.t.)</w:t>
      </w:r>
    </w:p>
    <w:p w14:paraId="30AFD513" w14:textId="3A11D549" w:rsidR="005246B5" w:rsidRPr="006D2D5D" w:rsidRDefault="00EE6B9A" w:rsidP="00574576">
      <w:pPr>
        <w:jc w:val="center"/>
        <w:rPr>
          <w:rFonts w:ascii="Meta" w:hAnsi="Meta"/>
          <w:sz w:val="32"/>
          <w:szCs w:val="32"/>
        </w:rPr>
      </w:pPr>
      <w:r w:rsidRPr="006D2D5D">
        <w:rPr>
          <w:rFonts w:ascii="Meta" w:hAnsi="Meta"/>
          <w:sz w:val="32"/>
          <w:szCs w:val="32"/>
        </w:rPr>
        <w:t>im Hörsaal M5, Einsteinstraße 64, Münster</w:t>
      </w:r>
    </w:p>
    <w:p w14:paraId="648E177D" w14:textId="77777777" w:rsidR="005246B5" w:rsidRPr="006D2D5D" w:rsidRDefault="005246B5" w:rsidP="00A63CF8">
      <w:pPr>
        <w:rPr>
          <w:rFonts w:ascii="Meta" w:hAnsi="Meta"/>
          <w:sz w:val="32"/>
          <w:szCs w:val="32"/>
        </w:rPr>
      </w:pPr>
    </w:p>
    <w:p w14:paraId="2BEA79E3" w14:textId="140D1E6A" w:rsidR="005246B5" w:rsidRPr="006D2D5D" w:rsidRDefault="005246B5" w:rsidP="005246B5">
      <w:pPr>
        <w:jc w:val="center"/>
        <w:rPr>
          <w:rFonts w:ascii="Meta" w:hAnsi="Meta"/>
          <w:sz w:val="32"/>
          <w:szCs w:val="32"/>
        </w:rPr>
      </w:pPr>
      <w:r w:rsidRPr="006D2D5D">
        <w:rPr>
          <w:rFonts w:ascii="Meta" w:hAnsi="Meta"/>
          <w:sz w:val="32"/>
          <w:szCs w:val="32"/>
        </w:rPr>
        <w:t>spricht</w:t>
      </w:r>
    </w:p>
    <w:p w14:paraId="5D52B4E2" w14:textId="77777777" w:rsidR="005246B5" w:rsidRDefault="005246B5" w:rsidP="005246B5">
      <w:pPr>
        <w:jc w:val="center"/>
        <w:rPr>
          <w:rFonts w:ascii="Meta" w:hAnsi="Meta"/>
          <w:sz w:val="21"/>
          <w:szCs w:val="21"/>
        </w:rPr>
      </w:pPr>
    </w:p>
    <w:p w14:paraId="67504FC5" w14:textId="7368DEEA" w:rsidR="005246B5" w:rsidRPr="006D2D5D" w:rsidRDefault="00876FF9" w:rsidP="005246B5">
      <w:pPr>
        <w:jc w:val="center"/>
        <w:rPr>
          <w:rFonts w:ascii="Meta" w:hAnsi="Meta"/>
          <w:sz w:val="36"/>
          <w:szCs w:val="36"/>
        </w:rPr>
      </w:pPr>
      <w:r w:rsidRPr="006D2D5D">
        <w:rPr>
          <w:rFonts w:ascii="Meta" w:hAnsi="Meta"/>
          <w:sz w:val="36"/>
          <w:szCs w:val="36"/>
        </w:rPr>
        <w:t xml:space="preserve">Dr. </w:t>
      </w:r>
      <w:r w:rsidR="00E93F00">
        <w:rPr>
          <w:rFonts w:ascii="Meta" w:hAnsi="Meta"/>
          <w:sz w:val="36"/>
          <w:szCs w:val="36"/>
        </w:rPr>
        <w:t xml:space="preserve">Ulrich </w:t>
      </w:r>
      <w:proofErr w:type="spellStart"/>
      <w:r w:rsidR="00E93F00">
        <w:rPr>
          <w:rFonts w:ascii="Meta" w:hAnsi="Meta"/>
          <w:sz w:val="36"/>
          <w:szCs w:val="36"/>
        </w:rPr>
        <w:t>Sprekelmeyer</w:t>
      </w:r>
      <w:proofErr w:type="spellEnd"/>
    </w:p>
    <w:p w14:paraId="36A44D29" w14:textId="17F08231" w:rsidR="005246B5" w:rsidRDefault="005246B5" w:rsidP="005246B5">
      <w:pPr>
        <w:rPr>
          <w:rFonts w:ascii="Meta" w:hAnsi="Meta"/>
          <w:sz w:val="24"/>
          <w:szCs w:val="24"/>
        </w:rPr>
      </w:pPr>
      <w:bookmarkStart w:id="0" w:name="_GoBack"/>
      <w:bookmarkEnd w:id="0"/>
    </w:p>
    <w:p w14:paraId="6CCD8A1C" w14:textId="77777777" w:rsidR="006D2D5D" w:rsidRPr="00876FF9" w:rsidRDefault="006D2D5D" w:rsidP="005246B5">
      <w:pPr>
        <w:rPr>
          <w:rFonts w:ascii="Meta" w:hAnsi="Meta"/>
          <w:sz w:val="24"/>
          <w:szCs w:val="24"/>
        </w:rPr>
      </w:pPr>
    </w:p>
    <w:p w14:paraId="3EEC04B6" w14:textId="77777777" w:rsidR="00E93F00" w:rsidRPr="00E93F00" w:rsidRDefault="00E93F00" w:rsidP="00E93F00">
      <w:pPr>
        <w:rPr>
          <w:rFonts w:ascii="Meta" w:hAnsi="Meta"/>
          <w:color w:val="4F81BD" w:themeColor="accent1"/>
          <w:sz w:val="28"/>
          <w:szCs w:val="28"/>
        </w:rPr>
      </w:pPr>
      <w:r w:rsidRPr="00E93F00">
        <w:rPr>
          <w:rFonts w:ascii="Meta" w:hAnsi="Meta"/>
          <w:color w:val="4F81BD" w:themeColor="accent1"/>
          <w:sz w:val="28"/>
          <w:szCs w:val="28"/>
        </w:rPr>
        <w:t>GTR in der Sekundarstufe II – inhaltliche Konsequenzen für den Mathematikunterricht</w:t>
      </w:r>
    </w:p>
    <w:p w14:paraId="7F7D7D79" w14:textId="77777777" w:rsidR="00E93F00" w:rsidRPr="00E93F00" w:rsidRDefault="00E93F00" w:rsidP="00E93F00">
      <w:pPr>
        <w:rPr>
          <w:rFonts w:ascii="Meta" w:hAnsi="Meta"/>
          <w:color w:val="4F81BD" w:themeColor="accent1"/>
          <w:sz w:val="28"/>
          <w:szCs w:val="28"/>
        </w:rPr>
      </w:pPr>
      <w:r w:rsidRPr="00E93F00">
        <w:rPr>
          <w:rFonts w:ascii="Meta" w:hAnsi="Meta"/>
          <w:color w:val="4F81BD" w:themeColor="accent1"/>
          <w:sz w:val="28"/>
          <w:szCs w:val="28"/>
        </w:rPr>
        <w:t xml:space="preserve">Grafikfähige Taschenrechner (GTR) verfügen über einige numerische Funktionalitäten über </w:t>
      </w:r>
      <w:proofErr w:type="gramStart"/>
      <w:r w:rsidRPr="00E93F00">
        <w:rPr>
          <w:rFonts w:ascii="Meta" w:hAnsi="Meta"/>
          <w:color w:val="4F81BD" w:themeColor="accent1"/>
          <w:sz w:val="28"/>
          <w:szCs w:val="28"/>
        </w:rPr>
        <w:t>die wissenschaftliche Taschenrechner</w:t>
      </w:r>
      <w:proofErr w:type="gramEnd"/>
      <w:r w:rsidRPr="00E93F00">
        <w:rPr>
          <w:rFonts w:ascii="Meta" w:hAnsi="Meta"/>
          <w:color w:val="4F81BD" w:themeColor="accent1"/>
          <w:sz w:val="28"/>
          <w:szCs w:val="28"/>
        </w:rPr>
        <w:t xml:space="preserve"> nicht verfügen. Aus diesen ‚neuen‘ Funktionalitäten und deren Grenzen folgen neben den schon viel beschriebenen Möglichkeiten zur methodischen Gestaltung des Unterrichts auch inhaltlich ‚neue‘ Schwerpunkte für den Mathematikunterricht, damit dieser seinen Auftrag mit dem Werkzeug GTR fachgerecht erfüllen kann.</w:t>
      </w:r>
    </w:p>
    <w:p w14:paraId="158ACC03" w14:textId="0C43967A" w:rsidR="00876FF9" w:rsidRPr="00E93F00" w:rsidRDefault="00E93F00" w:rsidP="00E93F00">
      <w:pPr>
        <w:rPr>
          <w:rFonts w:ascii="Meta" w:hAnsi="Meta"/>
          <w:color w:val="4F81BD" w:themeColor="accent1"/>
          <w:sz w:val="28"/>
          <w:szCs w:val="28"/>
        </w:rPr>
      </w:pPr>
      <w:r w:rsidRPr="00E93F00">
        <w:rPr>
          <w:rFonts w:ascii="Meta" w:hAnsi="Meta"/>
          <w:color w:val="4F81BD" w:themeColor="accent1"/>
          <w:sz w:val="28"/>
          <w:szCs w:val="28"/>
        </w:rPr>
        <w:t>Im Vortrag werden inhaltliche Konsequenzen für den Mathematikunterricht in der Sekundarstufe II vorgestellt und zur Diskussion gestellt, die sich aus der Nutzung des grafikfähigen Taschenrechners ergeben, damit die Schülerinnen und Schüler das Werkzeug sinnvoll auswählen und fachlich angemessen einsetzen und in gewissem Umfang die Möglichkeiten und Grenzen des Werkzeugs reflektieren können.</w:t>
      </w:r>
    </w:p>
    <w:sectPr w:rsidR="00876FF9" w:rsidRPr="00E93F00" w:rsidSect="00011437">
      <w:headerReference w:type="even" r:id="rId7"/>
      <w:headerReference w:type="default" r:id="rId8"/>
      <w:footerReference w:type="even" r:id="rId9"/>
      <w:footerReference w:type="default" r:id="rId10"/>
      <w:headerReference w:type="first" r:id="rId11"/>
      <w:footerReference w:type="first" r:id="rId12"/>
      <w:pgSz w:w="11906" w:h="16838" w:code="9"/>
      <w:pgMar w:top="1786" w:right="2546" w:bottom="3005" w:left="1304" w:header="65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02318" w14:textId="77777777" w:rsidR="00BF2559" w:rsidRDefault="00BF2559">
      <w:r>
        <w:separator/>
      </w:r>
    </w:p>
  </w:endnote>
  <w:endnote w:type="continuationSeparator" w:id="0">
    <w:p w14:paraId="6E8D80DE" w14:textId="77777777" w:rsidR="00BF2559" w:rsidRDefault="00B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w:altName w:val="MetaLF"/>
    <w:panose1 w:val="020B0502030000020004"/>
    <w:charset w:val="00"/>
    <w:family w:val="swiss"/>
    <w:pitch w:val="variable"/>
    <w:sig w:usb0="8000002F" w:usb1="4000004A" w:usb2="00000000" w:usb3="00000000" w:csb0="00000001" w:csb1="00000000"/>
  </w:font>
  <w:font w:name="MetaNormal-Roman">
    <w:panose1 w:val="020B0502030000020004"/>
    <w:charset w:val="00"/>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40F2" w14:textId="77777777" w:rsidR="005D3A78" w:rsidRDefault="005D3A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4C9F" w14:textId="77777777" w:rsidR="005D3A78" w:rsidRDefault="005D3A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124E" w14:textId="77777777" w:rsidR="00553B76" w:rsidRDefault="00553B76" w:rsidP="00553B76">
    <w:pPr>
      <w:spacing w:line="300" w:lineRule="auto"/>
      <w:jc w:val="center"/>
      <w:rPr>
        <w:rFonts w:ascii="Times New Roman" w:hAnsi="Times New Roman" w:cs="Times New Roman"/>
        <w:color w:val="5B5854"/>
        <w:kern w:val="28"/>
        <w:sz w:val="18"/>
        <w:szCs w:val="18"/>
        <w14:cntxtAlts/>
      </w:rPr>
    </w:pPr>
  </w:p>
  <w:p w14:paraId="4ACE463B" w14:textId="0F6DF400" w:rsidR="00553B76" w:rsidRPr="00553B76" w:rsidRDefault="00553B76" w:rsidP="00553B76">
    <w:pPr>
      <w:spacing w:line="300" w:lineRule="auto"/>
      <w:jc w:val="center"/>
      <w:rPr>
        <w:rFonts w:ascii="Times New Roman" w:hAnsi="Times New Roman" w:cs="Times New Roman"/>
        <w:color w:val="5B5854"/>
        <w:kern w:val="28"/>
        <w:sz w:val="18"/>
        <w:szCs w:val="18"/>
        <w14:cntxtAlts/>
      </w:rPr>
    </w:pPr>
    <w:r w:rsidRPr="00553B76">
      <w:rPr>
        <w:rFonts w:ascii="Times New Roman" w:hAnsi="Times New Roman" w:cs="Times New Roman"/>
        <w:color w:val="5B5854"/>
        <w:kern w:val="28"/>
        <w:sz w:val="18"/>
        <w:szCs w:val="18"/>
        <w14:cntxtAlts/>
      </w:rPr>
      <w:t xml:space="preserve">Das Heinrich-Behnke-Seminar </w:t>
    </w:r>
    <w:r w:rsidRPr="00553B76">
      <w:rPr>
        <w:rFonts w:ascii="Times New Roman" w:hAnsi="Times New Roman" w:cs="Times New Roman"/>
        <w:color w:val="5B5854"/>
        <w:kern w:val="28"/>
        <w:sz w:val="18"/>
        <w:szCs w:val="18"/>
        <w14:cntxtAlts/>
      </w:rPr>
      <w:br/>
      <w:t xml:space="preserve">lädt alle Lehrenden an Schulen und Hochschulen sowie alle </w:t>
    </w:r>
    <w:r w:rsidRPr="00553B76">
      <w:rPr>
        <w:rFonts w:ascii="Times New Roman" w:hAnsi="Times New Roman" w:cs="Times New Roman"/>
        <w:color w:val="5B5854"/>
        <w:kern w:val="28"/>
        <w:sz w:val="18"/>
        <w:szCs w:val="18"/>
        <w14:cntxtAlts/>
      </w:rPr>
      <w:br/>
      <w:t xml:space="preserve">Studierenden der Mathematik zur Teilnahme am Kolloquium </w:t>
    </w:r>
    <w:r w:rsidRPr="00553B76">
      <w:rPr>
        <w:rFonts w:ascii="Times New Roman" w:hAnsi="Times New Roman" w:cs="Times New Roman"/>
        <w:color w:val="5B5854"/>
        <w:kern w:val="28"/>
        <w:sz w:val="18"/>
        <w:szCs w:val="18"/>
        <w14:cntxtAlts/>
      </w:rPr>
      <w:br/>
      <w:t>über Geschichte un</w:t>
    </w:r>
    <w:r w:rsidR="00196EEB">
      <w:rPr>
        <w:rFonts w:ascii="Times New Roman" w:hAnsi="Times New Roman" w:cs="Times New Roman"/>
        <w:color w:val="5B5854"/>
        <w:kern w:val="28"/>
        <w:sz w:val="18"/>
        <w:szCs w:val="18"/>
        <w14:cntxtAlts/>
      </w:rPr>
      <w:t>d Didaktik der Mathematik ein</w:t>
    </w:r>
    <w:r w:rsidRPr="00553B76">
      <w:rPr>
        <w:rFonts w:ascii="Times New Roman" w:hAnsi="Times New Roman" w:cs="Times New Roman"/>
        <w:color w:val="5B5854"/>
        <w:kern w:val="28"/>
        <w:sz w:val="18"/>
        <w:szCs w:val="18"/>
        <w14:cntxtAlts/>
      </w:rPr>
      <w:t>.</w:t>
    </w:r>
  </w:p>
  <w:p w14:paraId="54228A03" w14:textId="77777777" w:rsidR="001E06FB" w:rsidRPr="00196EEB" w:rsidRDefault="00553B76" w:rsidP="001E06FB">
    <w:pPr>
      <w:spacing w:line="300" w:lineRule="auto"/>
      <w:ind w:left="708" w:firstLine="708"/>
      <w:jc w:val="left"/>
      <w:rPr>
        <w:rFonts w:ascii="Times New Roman" w:hAnsi="Times New Roman" w:cs="Times New Roman"/>
        <w:color w:val="5B5854"/>
        <w:kern w:val="28"/>
        <w:sz w:val="18"/>
        <w:szCs w:val="18"/>
        <w14:cntxtAlts/>
      </w:rPr>
    </w:pPr>
    <w:r w:rsidRPr="00196EEB">
      <w:rPr>
        <w:rFonts w:ascii="Times New Roman" w:hAnsi="Times New Roman" w:cs="Times New Roman"/>
        <w:color w:val="5B5854"/>
        <w:kern w:val="28"/>
        <w:sz w:val="18"/>
        <w:szCs w:val="18"/>
        <w14:cntxtAlts/>
      </w:rPr>
      <w:t> </w:t>
    </w:r>
  </w:p>
  <w:p w14:paraId="27F40E71" w14:textId="77777777" w:rsidR="001E06FB" w:rsidRPr="00196EEB" w:rsidRDefault="00553B76" w:rsidP="001E06FB">
    <w:pPr>
      <w:spacing w:line="300" w:lineRule="auto"/>
      <w:ind w:left="708" w:firstLine="708"/>
      <w:jc w:val="left"/>
      <w:rPr>
        <w:rFonts w:ascii="Times New Roman" w:hAnsi="Times New Roman" w:cs="Times New Roman"/>
        <w:color w:val="5B5854"/>
        <w:kern w:val="28"/>
        <w:sz w:val="18"/>
        <w:szCs w:val="18"/>
        <w:lang w:val="en-US"/>
        <w14:cntxtAlts/>
      </w:rPr>
    </w:pPr>
    <w:r w:rsidRPr="00553B76">
      <w:rPr>
        <w:rFonts w:ascii="Times New Roman" w:hAnsi="Times New Roman" w:cs="Times New Roman"/>
        <w:color w:val="5B5854"/>
        <w:kern w:val="28"/>
        <w:sz w:val="18"/>
        <w:szCs w:val="18"/>
        <w:lang w:val="en-US"/>
        <w14:cntxtAlts/>
      </w:rPr>
      <w:t xml:space="preserve">Prof. Dr. G. </w:t>
    </w:r>
    <w:proofErr w:type="spellStart"/>
    <w:r w:rsidRPr="00553B76">
      <w:rPr>
        <w:rFonts w:ascii="Times New Roman" w:hAnsi="Times New Roman" w:cs="Times New Roman"/>
        <w:color w:val="5B5854"/>
        <w:kern w:val="28"/>
        <w:sz w:val="18"/>
        <w:szCs w:val="18"/>
        <w:lang w:val="en-US"/>
        <w14:cntxtAlts/>
      </w:rPr>
      <w:t>Greefrath</w:t>
    </w:r>
    <w:proofErr w:type="spellEnd"/>
    <w:r>
      <w:rPr>
        <w:rFonts w:ascii="Times New Roman" w:hAnsi="Times New Roman" w:cs="Times New Roman"/>
        <w:color w:val="5B5854"/>
        <w:kern w:val="28"/>
        <w:sz w:val="18"/>
        <w:szCs w:val="18"/>
        <w:lang w:val="en-US"/>
        <w14:cntxtAlts/>
      </w:rPr>
      <w:t xml:space="preserve">, </w:t>
    </w:r>
    <w:proofErr w:type="spellStart"/>
    <w:r w:rsidRPr="00553B76">
      <w:rPr>
        <w:rFonts w:ascii="Times New Roman" w:hAnsi="Times New Roman" w:cs="Times New Roman"/>
        <w:color w:val="5B5854"/>
        <w:kern w:val="28"/>
        <w:sz w:val="18"/>
        <w:szCs w:val="18"/>
        <w:lang w:val="en-US"/>
        <w14:cntxtAlts/>
      </w:rPr>
      <w:t>StD</w:t>
    </w:r>
    <w:proofErr w:type="spellEnd"/>
    <w:r w:rsidRPr="00553B76">
      <w:rPr>
        <w:rFonts w:ascii="Times New Roman" w:hAnsi="Times New Roman" w:cs="Times New Roman"/>
        <w:color w:val="5B5854"/>
        <w:kern w:val="28"/>
        <w:sz w:val="18"/>
        <w:szCs w:val="18"/>
        <w:lang w:val="en-US"/>
        <w14:cntxtAlts/>
      </w:rPr>
      <w:t xml:space="preserve"> W. Hack</w:t>
    </w:r>
    <w:r>
      <w:rPr>
        <w:rFonts w:ascii="Times New Roman" w:hAnsi="Times New Roman" w:cs="Times New Roman"/>
        <w:color w:val="5B5854"/>
        <w:kern w:val="28"/>
        <w:sz w:val="18"/>
        <w:szCs w:val="18"/>
        <w:lang w:val="en-US"/>
        <w14:cntxtAlts/>
      </w:rPr>
      <w:t xml:space="preserve">, </w:t>
    </w:r>
    <w:proofErr w:type="spellStart"/>
    <w:r w:rsidRPr="00553B76">
      <w:rPr>
        <w:rFonts w:ascii="Times New Roman" w:hAnsi="Times New Roman" w:cs="Times New Roman"/>
        <w:color w:val="5B5854"/>
        <w:kern w:val="28"/>
        <w:sz w:val="18"/>
        <w:szCs w:val="18"/>
        <w:lang w:val="en-US"/>
        <w14:cntxtAlts/>
      </w:rPr>
      <w:t>Apl</w:t>
    </w:r>
    <w:proofErr w:type="spellEnd"/>
    <w:r w:rsidRPr="00553B76">
      <w:rPr>
        <w:rFonts w:ascii="Times New Roman" w:hAnsi="Times New Roman" w:cs="Times New Roman"/>
        <w:color w:val="5B5854"/>
        <w:kern w:val="28"/>
        <w:sz w:val="18"/>
        <w:szCs w:val="18"/>
        <w:lang w:val="en-US"/>
        <w14:cntxtAlts/>
      </w:rPr>
      <w:t xml:space="preserve">. </w:t>
    </w:r>
    <w:r w:rsidRPr="00196EEB">
      <w:rPr>
        <w:rFonts w:ascii="Times New Roman" w:hAnsi="Times New Roman" w:cs="Times New Roman"/>
        <w:color w:val="5B5854"/>
        <w:kern w:val="28"/>
        <w:sz w:val="18"/>
        <w:szCs w:val="18"/>
        <w:lang w:val="en-US"/>
        <w14:cntxtAlts/>
      </w:rPr>
      <w:t>Prof. Dr. M. Joachim</w:t>
    </w:r>
    <w:r w:rsidR="001E06FB" w:rsidRPr="00196EEB">
      <w:rPr>
        <w:rFonts w:ascii="Times New Roman" w:hAnsi="Times New Roman" w:cs="Times New Roman"/>
        <w:color w:val="5B5854"/>
        <w:kern w:val="28"/>
        <w:sz w:val="18"/>
        <w:szCs w:val="18"/>
        <w:lang w:val="en-US"/>
        <w14:cntxtAlts/>
      </w:rPr>
      <w:t xml:space="preserve">, </w:t>
    </w:r>
    <w:r w:rsidRPr="00196EEB">
      <w:rPr>
        <w:rFonts w:ascii="Times New Roman" w:hAnsi="Times New Roman" w:cs="Times New Roman"/>
        <w:color w:val="5B5854"/>
        <w:kern w:val="28"/>
        <w:sz w:val="18"/>
        <w:szCs w:val="18"/>
        <w:lang w:val="en-US"/>
        <w14:cntxtAlts/>
      </w:rPr>
      <w:t xml:space="preserve">Prof. Dr. M. </w:t>
    </w:r>
    <w:proofErr w:type="spellStart"/>
    <w:r w:rsidRPr="00196EEB">
      <w:rPr>
        <w:rFonts w:ascii="Times New Roman" w:hAnsi="Times New Roman" w:cs="Times New Roman"/>
        <w:color w:val="5B5854"/>
        <w:kern w:val="28"/>
        <w:sz w:val="18"/>
        <w:szCs w:val="18"/>
        <w:lang w:val="en-US"/>
        <w14:cntxtAlts/>
      </w:rPr>
      <w:t>Löwe</w:t>
    </w:r>
    <w:proofErr w:type="spellEnd"/>
    <w:r w:rsidRPr="00196EEB">
      <w:rPr>
        <w:rFonts w:ascii="Times New Roman" w:hAnsi="Times New Roman" w:cs="Times New Roman"/>
        <w:color w:val="5B5854"/>
        <w:kern w:val="28"/>
        <w:sz w:val="18"/>
        <w:szCs w:val="18"/>
        <w:lang w:val="en-US"/>
        <w14:cntxtAlts/>
      </w:rPr>
      <w:t xml:space="preserve">, </w:t>
    </w:r>
  </w:p>
  <w:p w14:paraId="08F9EEAC" w14:textId="5B0DF765" w:rsidR="00553B76" w:rsidRPr="00553B76" w:rsidRDefault="001E06FB" w:rsidP="001E06FB">
    <w:pPr>
      <w:spacing w:line="300" w:lineRule="auto"/>
      <w:ind w:left="2124" w:firstLine="708"/>
      <w:jc w:val="left"/>
      <w:rPr>
        <w:rFonts w:ascii="Times New Roman" w:hAnsi="Times New Roman" w:cs="Times New Roman"/>
        <w:color w:val="5B5854"/>
        <w:kern w:val="28"/>
        <w:sz w:val="18"/>
        <w:szCs w:val="18"/>
        <w14:cntxtAlts/>
      </w:rPr>
    </w:pPr>
    <w:r w:rsidRPr="00196EEB">
      <w:rPr>
        <w:rFonts w:ascii="Times New Roman" w:hAnsi="Times New Roman" w:cs="Times New Roman"/>
        <w:color w:val="5B5854"/>
        <w:kern w:val="28"/>
        <w:sz w:val="18"/>
        <w:szCs w:val="18"/>
        <w:lang w:val="en-US"/>
        <w14:cntxtAlts/>
      </w:rPr>
      <w:t xml:space="preserve">  </w:t>
    </w:r>
    <w:r w:rsidR="00553B76" w:rsidRPr="00553B76">
      <w:rPr>
        <w:rFonts w:ascii="Times New Roman" w:hAnsi="Times New Roman" w:cs="Times New Roman"/>
        <w:color w:val="5B5854"/>
        <w:kern w:val="28"/>
        <w:sz w:val="18"/>
        <w:szCs w:val="18"/>
        <w14:cntxtAlts/>
      </w:rPr>
      <w:t>Prof. Dr. F. Lorenz</w:t>
    </w:r>
    <w:r w:rsidR="00553B76">
      <w:rPr>
        <w:rFonts w:ascii="Times New Roman" w:hAnsi="Times New Roman" w:cs="Times New Roman"/>
        <w:color w:val="5B5854"/>
        <w:kern w:val="28"/>
        <w:sz w:val="18"/>
        <w:szCs w:val="18"/>
        <w14:cntxtAlts/>
      </w:rPr>
      <w:t xml:space="preserve">, </w:t>
    </w:r>
    <w:r w:rsidR="00553B76" w:rsidRPr="00553B76">
      <w:rPr>
        <w:rFonts w:ascii="Times New Roman" w:hAnsi="Times New Roman" w:cs="Times New Roman"/>
        <w:color w:val="5B5854"/>
        <w:kern w:val="28"/>
        <w:sz w:val="18"/>
        <w:szCs w:val="18"/>
        <w14:cntxtAlts/>
      </w:rPr>
      <w:t>Prof. Dr. M. Stein</w:t>
    </w:r>
  </w:p>
  <w:p w14:paraId="7745EBD6" w14:textId="77777777" w:rsidR="00553B76" w:rsidRPr="00553B76" w:rsidRDefault="00553B76" w:rsidP="00553B76">
    <w:pPr>
      <w:widowControl w:val="0"/>
      <w:spacing w:line="300" w:lineRule="auto"/>
      <w:jc w:val="left"/>
      <w:rPr>
        <w:rFonts w:ascii="MetaNormal-Roman" w:hAnsi="MetaNormal-Roman" w:cs="Times New Roman"/>
        <w:color w:val="5B5854"/>
        <w:kern w:val="28"/>
        <w:sz w:val="18"/>
        <w:szCs w:val="18"/>
        <w14:cntxtAlts/>
      </w:rPr>
    </w:pPr>
    <w:r w:rsidRPr="00553B76">
      <w:rPr>
        <w:rFonts w:ascii="MetaNormal-Roman" w:hAnsi="MetaNormal-Roman" w:cs="Times New Roman"/>
        <w:color w:val="5B5854"/>
        <w:kern w:val="28"/>
        <w:sz w:val="18"/>
        <w:szCs w:val="18"/>
        <w14:cntxtAlts/>
      </w:rPr>
      <w:t> </w:t>
    </w:r>
  </w:p>
  <w:p w14:paraId="65A89A18" w14:textId="5A3DFA54" w:rsidR="00553B76" w:rsidRDefault="00553B76">
    <w:pPr>
      <w:pStyle w:val="Fuzeile"/>
    </w:pPr>
  </w:p>
  <w:p w14:paraId="2E0F83DA" w14:textId="77777777" w:rsidR="005246B5" w:rsidRDefault="005246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3739B" w14:textId="77777777" w:rsidR="00BF2559" w:rsidRDefault="00BF2559">
      <w:r>
        <w:separator/>
      </w:r>
    </w:p>
  </w:footnote>
  <w:footnote w:type="continuationSeparator" w:id="0">
    <w:p w14:paraId="30934D74" w14:textId="77777777" w:rsidR="00BF2559" w:rsidRDefault="00BF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8044" w14:textId="77777777" w:rsidR="005D3A78" w:rsidRDefault="005D3A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F5B2" w14:textId="77777777" w:rsidR="005D3A78" w:rsidRDefault="005D3A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200"/>
      <w:gridCol w:w="2837"/>
    </w:tblGrid>
    <w:tr w:rsidR="008510D8" w14:paraId="7672EF41" w14:textId="77777777" w:rsidTr="00854F24">
      <w:trPr>
        <w:trHeight w:val="351"/>
      </w:trPr>
      <w:tc>
        <w:tcPr>
          <w:tcW w:w="7200" w:type="dxa"/>
          <w:vMerge w:val="restart"/>
        </w:tcPr>
        <w:p w14:paraId="2D42C81C" w14:textId="77777777" w:rsidR="008510D8" w:rsidRPr="003D79E3" w:rsidRDefault="00025086" w:rsidP="0043551B">
          <w:pPr>
            <w:jc w:val="left"/>
          </w:pPr>
          <w:r>
            <w:rPr>
              <w:noProof/>
            </w:rPr>
            <w:drawing>
              <wp:anchor distT="0" distB="0" distL="114300" distR="114300" simplePos="0" relativeHeight="251657728" behindDoc="1" locked="0" layoutInCell="1" allowOverlap="0" wp14:anchorId="04764473" wp14:editId="482CAABF">
                <wp:simplePos x="0" y="0"/>
                <wp:positionH relativeFrom="column">
                  <wp:posOffset>635</wp:posOffset>
                </wp:positionH>
                <wp:positionV relativeFrom="paragraph">
                  <wp:posOffset>49530</wp:posOffset>
                </wp:positionV>
                <wp:extent cx="3057525" cy="657225"/>
                <wp:effectExtent l="0" t="0" r="9525" b="9525"/>
                <wp:wrapTight wrapText="bothSides">
                  <wp:wrapPolygon edited="0">
                    <wp:start x="4979" y="0"/>
                    <wp:lineTo x="0" y="8139"/>
                    <wp:lineTo x="0" y="21287"/>
                    <wp:lineTo x="15880" y="21287"/>
                    <wp:lineTo x="15746" y="20035"/>
                    <wp:lineTo x="21533" y="16904"/>
                    <wp:lineTo x="21533" y="13148"/>
                    <wp:lineTo x="18168" y="9391"/>
                    <wp:lineTo x="5652" y="0"/>
                    <wp:lineTo x="4979" y="0"/>
                  </wp:wrapPolygon>
                </wp:wrapTight>
                <wp:docPr id="6" name="Bild 6" descr="logo-skalierba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kalierbar-word"/>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0575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7" w:type="dxa"/>
        </w:tcPr>
        <w:p w14:paraId="7603B1FC" w14:textId="77777777" w:rsidR="008510D8" w:rsidRDefault="008510D8">
          <w:pPr>
            <w:pStyle w:val="Kopfzeile"/>
          </w:pPr>
        </w:p>
        <w:p w14:paraId="06D00C42" w14:textId="77777777" w:rsidR="008510D8" w:rsidRPr="003D79E3" w:rsidRDefault="008510D8" w:rsidP="003D79E3"/>
      </w:tc>
    </w:tr>
    <w:tr w:rsidR="008510D8" w14:paraId="548ED140" w14:textId="77777777" w:rsidTr="00854F24">
      <w:trPr>
        <w:trHeight w:hRule="exact" w:val="936"/>
      </w:trPr>
      <w:tc>
        <w:tcPr>
          <w:tcW w:w="7200" w:type="dxa"/>
          <w:vMerge/>
        </w:tcPr>
        <w:p w14:paraId="3251820E" w14:textId="77777777" w:rsidR="008510D8" w:rsidRDefault="008510D8">
          <w:pPr>
            <w:pStyle w:val="Kopfzeile"/>
          </w:pPr>
        </w:p>
      </w:tc>
      <w:tc>
        <w:tcPr>
          <w:tcW w:w="2837" w:type="dxa"/>
        </w:tcPr>
        <w:p w14:paraId="7BF72D39" w14:textId="4625BF44" w:rsidR="001A5C40" w:rsidRDefault="001A5C40" w:rsidP="00B87138">
          <w:pPr>
            <w:jc w:val="left"/>
          </w:pPr>
        </w:p>
      </w:tc>
    </w:tr>
  </w:tbl>
  <w:p w14:paraId="05FE73AC" w14:textId="77777777" w:rsidR="009D30EC" w:rsidRPr="009D30EC" w:rsidRDefault="009D30EC">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25522"/>
    <w:multiLevelType w:val="multilevel"/>
    <w:tmpl w:val="E8186A8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BE6268A"/>
    <w:multiLevelType w:val="hybridMultilevel"/>
    <w:tmpl w:val="69183768"/>
    <w:lvl w:ilvl="0" w:tplc="47CE0FB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9CB4058"/>
    <w:multiLevelType w:val="hybridMultilevel"/>
    <w:tmpl w:val="B84CAC4E"/>
    <w:lvl w:ilvl="0" w:tplc="2CEEF22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44379"/>
    <w:multiLevelType w:val="hybridMultilevel"/>
    <w:tmpl w:val="73981B7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BD518B4"/>
    <w:multiLevelType w:val="multilevel"/>
    <w:tmpl w:val="20A4B2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40"/>
    <w:rsid w:val="00011437"/>
    <w:rsid w:val="00013B7E"/>
    <w:rsid w:val="000148A5"/>
    <w:rsid w:val="0002236E"/>
    <w:rsid w:val="00025086"/>
    <w:rsid w:val="00027D1B"/>
    <w:rsid w:val="00052261"/>
    <w:rsid w:val="0005646D"/>
    <w:rsid w:val="00057BE3"/>
    <w:rsid w:val="00065C44"/>
    <w:rsid w:val="000716A3"/>
    <w:rsid w:val="00076694"/>
    <w:rsid w:val="00085A0A"/>
    <w:rsid w:val="00086404"/>
    <w:rsid w:val="00090727"/>
    <w:rsid w:val="00092C5F"/>
    <w:rsid w:val="000953AE"/>
    <w:rsid w:val="000A6D79"/>
    <w:rsid w:val="000C0E0B"/>
    <w:rsid w:val="000C2AF7"/>
    <w:rsid w:val="000C3108"/>
    <w:rsid w:val="000D246C"/>
    <w:rsid w:val="000F065B"/>
    <w:rsid w:val="00101B02"/>
    <w:rsid w:val="00105B50"/>
    <w:rsid w:val="0012156D"/>
    <w:rsid w:val="00125DD8"/>
    <w:rsid w:val="00141E11"/>
    <w:rsid w:val="00143D0A"/>
    <w:rsid w:val="001516F6"/>
    <w:rsid w:val="00152258"/>
    <w:rsid w:val="00164D88"/>
    <w:rsid w:val="00194656"/>
    <w:rsid w:val="00196EEB"/>
    <w:rsid w:val="001A5C40"/>
    <w:rsid w:val="001B24A0"/>
    <w:rsid w:val="001B3D83"/>
    <w:rsid w:val="001B772C"/>
    <w:rsid w:val="001E06FB"/>
    <w:rsid w:val="001E1C04"/>
    <w:rsid w:val="00236C36"/>
    <w:rsid w:val="00260EAE"/>
    <w:rsid w:val="00264652"/>
    <w:rsid w:val="002659F0"/>
    <w:rsid w:val="0027629F"/>
    <w:rsid w:val="002764EA"/>
    <w:rsid w:val="00276FE3"/>
    <w:rsid w:val="00284388"/>
    <w:rsid w:val="00292604"/>
    <w:rsid w:val="002A4B38"/>
    <w:rsid w:val="002C6229"/>
    <w:rsid w:val="002C79DC"/>
    <w:rsid w:val="002D620F"/>
    <w:rsid w:val="00307E66"/>
    <w:rsid w:val="00332E94"/>
    <w:rsid w:val="0035617D"/>
    <w:rsid w:val="00361F98"/>
    <w:rsid w:val="003801CA"/>
    <w:rsid w:val="00385610"/>
    <w:rsid w:val="00393A34"/>
    <w:rsid w:val="003A0B0E"/>
    <w:rsid w:val="003A3CC9"/>
    <w:rsid w:val="003A7B70"/>
    <w:rsid w:val="003B098F"/>
    <w:rsid w:val="003B5152"/>
    <w:rsid w:val="003D07CA"/>
    <w:rsid w:val="003D79E3"/>
    <w:rsid w:val="003E0EF3"/>
    <w:rsid w:val="003E1313"/>
    <w:rsid w:val="003F5C4B"/>
    <w:rsid w:val="004019A4"/>
    <w:rsid w:val="00406532"/>
    <w:rsid w:val="004169BC"/>
    <w:rsid w:val="00430850"/>
    <w:rsid w:val="0043551B"/>
    <w:rsid w:val="00443C6D"/>
    <w:rsid w:val="00446F07"/>
    <w:rsid w:val="004A6454"/>
    <w:rsid w:val="004A7091"/>
    <w:rsid w:val="004C1041"/>
    <w:rsid w:val="004D4694"/>
    <w:rsid w:val="004D5CE3"/>
    <w:rsid w:val="004E2CC5"/>
    <w:rsid w:val="00507760"/>
    <w:rsid w:val="005123BB"/>
    <w:rsid w:val="00522D9F"/>
    <w:rsid w:val="005246B5"/>
    <w:rsid w:val="00553B76"/>
    <w:rsid w:val="005542CD"/>
    <w:rsid w:val="00574576"/>
    <w:rsid w:val="005951C7"/>
    <w:rsid w:val="005A327D"/>
    <w:rsid w:val="005B2379"/>
    <w:rsid w:val="005D3A78"/>
    <w:rsid w:val="005E7DE9"/>
    <w:rsid w:val="00601915"/>
    <w:rsid w:val="0061027E"/>
    <w:rsid w:val="00613887"/>
    <w:rsid w:val="006173E9"/>
    <w:rsid w:val="0062680A"/>
    <w:rsid w:val="00644DD8"/>
    <w:rsid w:val="00694FB1"/>
    <w:rsid w:val="006A2137"/>
    <w:rsid w:val="006A2ACC"/>
    <w:rsid w:val="006A335C"/>
    <w:rsid w:val="006C3846"/>
    <w:rsid w:val="006D2D5D"/>
    <w:rsid w:val="006D731C"/>
    <w:rsid w:val="006E5513"/>
    <w:rsid w:val="006E5BFD"/>
    <w:rsid w:val="00705BAD"/>
    <w:rsid w:val="0071595D"/>
    <w:rsid w:val="00731E91"/>
    <w:rsid w:val="00743E17"/>
    <w:rsid w:val="00781635"/>
    <w:rsid w:val="00786EB4"/>
    <w:rsid w:val="00794641"/>
    <w:rsid w:val="007A04D8"/>
    <w:rsid w:val="007A30B1"/>
    <w:rsid w:val="007A6D95"/>
    <w:rsid w:val="007A7748"/>
    <w:rsid w:val="007B6784"/>
    <w:rsid w:val="007B7CB2"/>
    <w:rsid w:val="007C785B"/>
    <w:rsid w:val="007E0130"/>
    <w:rsid w:val="007E553E"/>
    <w:rsid w:val="008063AB"/>
    <w:rsid w:val="00815903"/>
    <w:rsid w:val="00815BF1"/>
    <w:rsid w:val="00842F86"/>
    <w:rsid w:val="008510D8"/>
    <w:rsid w:val="00852855"/>
    <w:rsid w:val="00854F24"/>
    <w:rsid w:val="00863927"/>
    <w:rsid w:val="00876FF9"/>
    <w:rsid w:val="008775AC"/>
    <w:rsid w:val="008819D7"/>
    <w:rsid w:val="00885460"/>
    <w:rsid w:val="008972B9"/>
    <w:rsid w:val="008D6FA7"/>
    <w:rsid w:val="008F7F74"/>
    <w:rsid w:val="009007A2"/>
    <w:rsid w:val="0090260B"/>
    <w:rsid w:val="00965DBC"/>
    <w:rsid w:val="00984E6E"/>
    <w:rsid w:val="009B390C"/>
    <w:rsid w:val="009D30EC"/>
    <w:rsid w:val="009E0341"/>
    <w:rsid w:val="009E3703"/>
    <w:rsid w:val="009F0915"/>
    <w:rsid w:val="00A11F9D"/>
    <w:rsid w:val="00A45AB5"/>
    <w:rsid w:val="00A45EB0"/>
    <w:rsid w:val="00A63CF8"/>
    <w:rsid w:val="00A66BE9"/>
    <w:rsid w:val="00A754C0"/>
    <w:rsid w:val="00A95A3A"/>
    <w:rsid w:val="00AA1077"/>
    <w:rsid w:val="00AB2FBA"/>
    <w:rsid w:val="00AD19E2"/>
    <w:rsid w:val="00AD2221"/>
    <w:rsid w:val="00B304A6"/>
    <w:rsid w:val="00B66D6B"/>
    <w:rsid w:val="00B87138"/>
    <w:rsid w:val="00BA250B"/>
    <w:rsid w:val="00BA3069"/>
    <w:rsid w:val="00BC1C08"/>
    <w:rsid w:val="00BD1E2E"/>
    <w:rsid w:val="00BD7AD8"/>
    <w:rsid w:val="00BE0BB4"/>
    <w:rsid w:val="00BE401E"/>
    <w:rsid w:val="00BF2559"/>
    <w:rsid w:val="00BF749E"/>
    <w:rsid w:val="00C01C64"/>
    <w:rsid w:val="00C2307D"/>
    <w:rsid w:val="00C63044"/>
    <w:rsid w:val="00C67422"/>
    <w:rsid w:val="00C74801"/>
    <w:rsid w:val="00CA0BC4"/>
    <w:rsid w:val="00CA3635"/>
    <w:rsid w:val="00CE3F79"/>
    <w:rsid w:val="00CE7E0E"/>
    <w:rsid w:val="00D3521E"/>
    <w:rsid w:val="00D40E87"/>
    <w:rsid w:val="00D41347"/>
    <w:rsid w:val="00D475A2"/>
    <w:rsid w:val="00D61691"/>
    <w:rsid w:val="00D72CC8"/>
    <w:rsid w:val="00D85A1E"/>
    <w:rsid w:val="00D86641"/>
    <w:rsid w:val="00D93A79"/>
    <w:rsid w:val="00DD6251"/>
    <w:rsid w:val="00DD6CC4"/>
    <w:rsid w:val="00DE3EED"/>
    <w:rsid w:val="00E10865"/>
    <w:rsid w:val="00E155EC"/>
    <w:rsid w:val="00E170D0"/>
    <w:rsid w:val="00E17A29"/>
    <w:rsid w:val="00E24350"/>
    <w:rsid w:val="00E558DC"/>
    <w:rsid w:val="00E76B93"/>
    <w:rsid w:val="00E93F00"/>
    <w:rsid w:val="00EC5502"/>
    <w:rsid w:val="00ED0FD0"/>
    <w:rsid w:val="00EE6B9A"/>
    <w:rsid w:val="00F057E0"/>
    <w:rsid w:val="00F244AC"/>
    <w:rsid w:val="00F264A0"/>
    <w:rsid w:val="00F563C7"/>
    <w:rsid w:val="00F57F3E"/>
    <w:rsid w:val="00F72050"/>
    <w:rsid w:val="00FA2C59"/>
    <w:rsid w:val="00FB34F4"/>
    <w:rsid w:val="00FC0498"/>
    <w:rsid w:val="00FD1C6C"/>
    <w:rsid w:val="00FF1F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6814FA"/>
  <w15:docId w15:val="{8E11450D-F398-46A2-942B-4750390C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3CF8"/>
    <w:pPr>
      <w:jc w:val="both"/>
    </w:pPr>
    <w:rPr>
      <w:rFonts w:ascii="Arial" w:hAnsi="Arial" w:cs="Arial"/>
    </w:rPr>
  </w:style>
  <w:style w:type="paragraph" w:styleId="berschrift1">
    <w:name w:val="heading 1"/>
    <w:basedOn w:val="Standard"/>
    <w:next w:val="Standard"/>
    <w:qFormat/>
    <w:rsid w:val="001E1C04"/>
    <w:pPr>
      <w:keepNext/>
      <w:numPr>
        <w:numId w:val="8"/>
      </w:numPr>
      <w:outlineLvl w:val="0"/>
    </w:pPr>
    <w:rPr>
      <w:b/>
      <w:bCs/>
      <w:sz w:val="36"/>
      <w:szCs w:val="36"/>
    </w:rPr>
  </w:style>
  <w:style w:type="paragraph" w:styleId="berschrift2">
    <w:name w:val="heading 2"/>
    <w:basedOn w:val="Standard"/>
    <w:next w:val="Standard"/>
    <w:qFormat/>
    <w:pPr>
      <w:keepNext/>
      <w:numPr>
        <w:ilvl w:val="1"/>
        <w:numId w:val="8"/>
      </w:numPr>
      <w:spacing w:before="240" w:after="120"/>
      <w:outlineLvl w:val="1"/>
    </w:pPr>
    <w:rPr>
      <w:b/>
      <w:bCs/>
    </w:rPr>
  </w:style>
  <w:style w:type="paragraph" w:styleId="berschrift3">
    <w:name w:val="heading 3"/>
    <w:basedOn w:val="Standard"/>
    <w:next w:val="Standard"/>
    <w:qFormat/>
    <w:rsid w:val="00152258"/>
    <w:pPr>
      <w:keepNext/>
      <w:numPr>
        <w:ilvl w:val="2"/>
        <w:numId w:val="8"/>
      </w:numPr>
      <w:spacing w:before="240" w:after="60"/>
      <w:jc w:val="lef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
    <w:name w:val="Tabelle"/>
    <w:basedOn w:val="Untertitel"/>
    <w:pPr>
      <w:spacing w:after="0"/>
      <w:outlineLvl w:val="9"/>
    </w:pPr>
    <w:rPr>
      <w:rFonts w:cs="Times New Roman"/>
      <w:b/>
      <w:bCs/>
    </w:rPr>
  </w:style>
  <w:style w:type="paragraph" w:styleId="Untertitel">
    <w:name w:val="Subtitle"/>
    <w:basedOn w:val="Standard"/>
    <w:qFormat/>
    <w:pPr>
      <w:spacing w:after="60"/>
      <w:jc w:val="center"/>
      <w:outlineLvl w:val="1"/>
    </w:pPr>
  </w:style>
  <w:style w:type="paragraph" w:styleId="Verzeichnis1">
    <w:name w:val="toc 1"/>
    <w:basedOn w:val="Standard"/>
    <w:next w:val="Standard"/>
    <w:autoRedefine/>
    <w:semiHidden/>
  </w:style>
  <w:style w:type="paragraph" w:customStyle="1" w:styleId="Tabellenberschrift">
    <w:name w:val="Tabellenüberschrift"/>
    <w:basedOn w:val="Untertitel"/>
    <w:pPr>
      <w:pBdr>
        <w:top w:val="single" w:sz="4" w:space="1" w:color="auto"/>
        <w:left w:val="single" w:sz="4" w:space="4" w:color="auto"/>
        <w:bottom w:val="single" w:sz="4" w:space="1" w:color="auto"/>
        <w:right w:val="single" w:sz="4" w:space="4" w:color="auto"/>
      </w:pBdr>
      <w:shd w:val="clear" w:color="auto" w:fill="E6E6E6"/>
      <w:spacing w:after="0"/>
      <w:outlineLvl w:val="9"/>
    </w:pPr>
    <w:rPr>
      <w:rFonts w:cs="Times New Roman"/>
      <w:b/>
      <w:bCs/>
    </w:rPr>
  </w:style>
  <w:style w:type="paragraph" w:styleId="Kopfzeile">
    <w:name w:val="header"/>
    <w:basedOn w:val="Standard"/>
    <w:rsid w:val="007A30B1"/>
    <w:pPr>
      <w:tabs>
        <w:tab w:val="center" w:pos="4536"/>
        <w:tab w:val="right" w:pos="9072"/>
      </w:tabs>
    </w:pPr>
  </w:style>
  <w:style w:type="paragraph" w:styleId="Fuzeile">
    <w:name w:val="footer"/>
    <w:basedOn w:val="Standard"/>
    <w:link w:val="FuzeileZchn"/>
    <w:uiPriority w:val="99"/>
    <w:rsid w:val="007A30B1"/>
    <w:pPr>
      <w:tabs>
        <w:tab w:val="center" w:pos="4536"/>
        <w:tab w:val="right" w:pos="9072"/>
      </w:tabs>
    </w:pPr>
  </w:style>
  <w:style w:type="table" w:styleId="Tabellenraster">
    <w:name w:val="Table Grid"/>
    <w:basedOn w:val="NormaleTabelle"/>
    <w:rsid w:val="007A30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D19E2"/>
    <w:rPr>
      <w:color w:val="0000FF"/>
      <w:u w:val="single"/>
    </w:rPr>
  </w:style>
  <w:style w:type="paragraph" w:styleId="Sprechblasentext">
    <w:name w:val="Balloon Text"/>
    <w:basedOn w:val="Standard"/>
    <w:link w:val="SprechblasentextZchn"/>
    <w:rsid w:val="00025086"/>
    <w:rPr>
      <w:rFonts w:ascii="Tahoma" w:hAnsi="Tahoma" w:cs="Tahoma"/>
      <w:sz w:val="16"/>
      <w:szCs w:val="16"/>
    </w:rPr>
  </w:style>
  <w:style w:type="character" w:customStyle="1" w:styleId="SprechblasentextZchn">
    <w:name w:val="Sprechblasentext Zchn"/>
    <w:basedOn w:val="Absatz-Standardschriftart"/>
    <w:link w:val="Sprechblasentext"/>
    <w:rsid w:val="00025086"/>
    <w:rPr>
      <w:rFonts w:ascii="Tahoma" w:hAnsi="Tahoma" w:cs="Tahoma"/>
      <w:sz w:val="16"/>
      <w:szCs w:val="16"/>
    </w:rPr>
  </w:style>
  <w:style w:type="paragraph" w:styleId="Listenabsatz">
    <w:name w:val="List Paragraph"/>
    <w:basedOn w:val="Standard"/>
    <w:uiPriority w:val="34"/>
    <w:qFormat/>
    <w:rsid w:val="007E0130"/>
    <w:pPr>
      <w:ind w:left="720"/>
      <w:contextualSpacing/>
    </w:pPr>
  </w:style>
  <w:style w:type="character" w:customStyle="1" w:styleId="FuzeileZchn">
    <w:name w:val="Fußzeile Zchn"/>
    <w:basedOn w:val="Absatz-Standardschriftart"/>
    <w:link w:val="Fuzeile"/>
    <w:uiPriority w:val="99"/>
    <w:rsid w:val="00553B7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59318">
      <w:bodyDiv w:val="1"/>
      <w:marLeft w:val="0"/>
      <w:marRight w:val="0"/>
      <w:marTop w:val="0"/>
      <w:marBottom w:val="0"/>
      <w:divBdr>
        <w:top w:val="none" w:sz="0" w:space="0" w:color="auto"/>
        <w:left w:val="none" w:sz="0" w:space="0" w:color="auto"/>
        <w:bottom w:val="none" w:sz="0" w:space="0" w:color="auto"/>
        <w:right w:val="none" w:sz="0" w:space="0" w:color="auto"/>
      </w:divBdr>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980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Westfälische Wilhelms-Universität Münster</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Greefrath</dc:creator>
  <cp:lastModifiedBy>Stephanie Auffenberg</cp:lastModifiedBy>
  <cp:revision>3</cp:revision>
  <cp:lastPrinted>2008-05-26T08:37:00Z</cp:lastPrinted>
  <dcterms:created xsi:type="dcterms:W3CDTF">2017-03-16T10:30:00Z</dcterms:created>
  <dcterms:modified xsi:type="dcterms:W3CDTF">2017-03-16T10:36:00Z</dcterms:modified>
</cp:coreProperties>
</file>